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291"/>
        <w:tblW w:w="10343" w:type="dxa"/>
        <w:tblLook w:val="04A0" w:firstRow="1" w:lastRow="0" w:firstColumn="1" w:lastColumn="0" w:noHBand="0" w:noVBand="1"/>
      </w:tblPr>
      <w:tblGrid>
        <w:gridCol w:w="2405"/>
        <w:gridCol w:w="2698"/>
        <w:gridCol w:w="5240"/>
      </w:tblGrid>
      <w:tr w:rsidR="006F7DED" w:rsidRPr="005426F0" w14:paraId="672B8FBF" w14:textId="77777777" w:rsidTr="00601D0B">
        <w:tc>
          <w:tcPr>
            <w:tcW w:w="10343" w:type="dxa"/>
            <w:gridSpan w:val="3"/>
          </w:tcPr>
          <w:p w14:paraId="08290540" w14:textId="5DFE93E3" w:rsidR="006F7DED" w:rsidRDefault="006F7DED" w:rsidP="00F6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1B7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СПЕЦИФИКАЦИЯ</w:t>
            </w:r>
          </w:p>
          <w:p w14:paraId="4994A931" w14:textId="4CEBABC2" w:rsidR="006F7DED" w:rsidRPr="006367F2" w:rsidRDefault="006F7DED" w:rsidP="00F6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325A" w:rsidRPr="00414375" w14:paraId="321D7915" w14:textId="77777777" w:rsidTr="00F6022E">
        <w:tc>
          <w:tcPr>
            <w:tcW w:w="5103" w:type="dxa"/>
            <w:gridSpan w:val="2"/>
          </w:tcPr>
          <w:p w14:paraId="1EFECE20" w14:textId="5B2AEFBB" w:rsidR="0064325A" w:rsidRPr="005426F0" w:rsidRDefault="0064325A" w:rsidP="0064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5240" w:type="dxa"/>
          </w:tcPr>
          <w:p w14:paraId="6316AA4A" w14:textId="77777777" w:rsidR="0064325A" w:rsidRDefault="0064325A" w:rsidP="006432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Майонез</w:t>
            </w:r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профессионального использования ТЗ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GASPAR</w:t>
            </w:r>
            <w:r w:rsidRPr="00881F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food</w:t>
            </w:r>
            <w:r w:rsidRPr="00881F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ГАСПАР мастер еды» </w:t>
            </w:r>
          </w:p>
          <w:p w14:paraId="30366716" w14:textId="66139413" w:rsidR="0064325A" w:rsidRPr="00414375" w:rsidRDefault="0064325A" w:rsidP="006432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6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6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spellEnd"/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  <w:r w:rsidR="007B1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94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513C90" w:rsidRPr="005426F0" w14:paraId="11304C2B" w14:textId="77777777" w:rsidTr="00F6022E">
        <w:tc>
          <w:tcPr>
            <w:tcW w:w="5103" w:type="dxa"/>
            <w:gridSpan w:val="2"/>
          </w:tcPr>
          <w:p w14:paraId="6138F00D" w14:textId="70E5BA1B" w:rsidR="00513C90" w:rsidRPr="005426F0" w:rsidRDefault="00513C90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</w:tc>
        <w:tc>
          <w:tcPr>
            <w:tcW w:w="5240" w:type="dxa"/>
          </w:tcPr>
          <w:p w14:paraId="605DFFEF" w14:textId="50E3AF11" w:rsidR="00513C90" w:rsidRPr="005426F0" w:rsidRDefault="00286242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ГОСТ 31761-2012</w:t>
            </w:r>
          </w:p>
        </w:tc>
      </w:tr>
      <w:tr w:rsidR="00A6468D" w:rsidRPr="005426F0" w14:paraId="4AD9DF07" w14:textId="77777777" w:rsidTr="00017EE0">
        <w:tc>
          <w:tcPr>
            <w:tcW w:w="2405" w:type="dxa"/>
          </w:tcPr>
          <w:p w14:paraId="6373372C" w14:textId="488A0F14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Состав продукта</w:t>
            </w:r>
          </w:p>
        </w:tc>
        <w:tc>
          <w:tcPr>
            <w:tcW w:w="7938" w:type="dxa"/>
            <w:gridSpan w:val="2"/>
          </w:tcPr>
          <w:p w14:paraId="0743B094" w14:textId="054E7DA4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 дезодорированное, вода, яичный желток, соль, загуститель Е1414, регуляторы кислотности (уксусная кислота, лимонная кислота), натуральные стабилизаторы (</w:t>
            </w:r>
            <w:proofErr w:type="spellStart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ксантановая</w:t>
            </w:r>
            <w:proofErr w:type="spellEnd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 xml:space="preserve"> камедь, </w:t>
            </w:r>
            <w:proofErr w:type="spellStart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гуаровая</w:t>
            </w:r>
            <w:proofErr w:type="spellEnd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 xml:space="preserve"> камедь), консерванты (</w:t>
            </w:r>
            <w:proofErr w:type="spellStart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сорбат</w:t>
            </w:r>
            <w:proofErr w:type="spellEnd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 xml:space="preserve"> калия, бензоат натрия</w:t>
            </w:r>
            <w:proofErr w:type="gramStart"/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2DE" w:rsidRPr="008A52DE">
              <w:rPr>
                <w:rFonts w:ascii="Times New Roman" w:hAnsi="Times New Roman" w:cs="Times New Roman"/>
                <w:sz w:val="24"/>
                <w:szCs w:val="24"/>
              </w:rPr>
              <w:t xml:space="preserve"> подсластитель</w:t>
            </w:r>
            <w:proofErr w:type="gramEnd"/>
            <w:r w:rsidR="008A52DE" w:rsidRPr="008A52DE">
              <w:rPr>
                <w:rFonts w:ascii="Times New Roman" w:hAnsi="Times New Roman" w:cs="Times New Roman"/>
                <w:sz w:val="24"/>
                <w:szCs w:val="24"/>
              </w:rPr>
              <w:t xml:space="preserve"> Е954</w:t>
            </w:r>
            <w:r w:rsidRPr="00062FF2">
              <w:rPr>
                <w:rFonts w:ascii="Times New Roman" w:hAnsi="Times New Roman" w:cs="Times New Roman"/>
                <w:sz w:val="24"/>
                <w:szCs w:val="24"/>
              </w:rPr>
              <w:t>ароматизатор «Горчица», краситель бета-каротин.</w:t>
            </w:r>
          </w:p>
        </w:tc>
      </w:tr>
      <w:tr w:rsidR="00807119" w:rsidRPr="005426F0" w14:paraId="39B2E036" w14:textId="77777777" w:rsidTr="00F6022E">
        <w:tc>
          <w:tcPr>
            <w:tcW w:w="10343" w:type="dxa"/>
            <w:gridSpan w:val="3"/>
          </w:tcPr>
          <w:p w14:paraId="34DA671F" w14:textId="4DC7C927" w:rsidR="00807119" w:rsidRPr="005426F0" w:rsidRDefault="00EF07DC" w:rsidP="00F6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Органолептические показатели:</w:t>
            </w:r>
          </w:p>
        </w:tc>
      </w:tr>
      <w:tr w:rsidR="00F6022E" w:rsidRPr="005426F0" w14:paraId="0622FE27" w14:textId="77777777" w:rsidTr="00017EE0">
        <w:tc>
          <w:tcPr>
            <w:tcW w:w="2405" w:type="dxa"/>
          </w:tcPr>
          <w:p w14:paraId="1E505894" w14:textId="29078ED5" w:rsidR="00F6022E" w:rsidRPr="005426F0" w:rsidRDefault="00F6022E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консистенция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E59" w14:textId="48389084" w:rsidR="00F6022E" w:rsidRPr="00870371" w:rsidRDefault="00F6022E" w:rsidP="00F602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Однородный сметанообразный продукт; допускаются единичные пузырьки воздуха.</w:t>
            </w:r>
          </w:p>
        </w:tc>
      </w:tr>
      <w:tr w:rsidR="00F6022E" w:rsidRPr="005426F0" w14:paraId="7D8F774E" w14:textId="77777777" w:rsidTr="00017EE0">
        <w:tc>
          <w:tcPr>
            <w:tcW w:w="2405" w:type="dxa"/>
          </w:tcPr>
          <w:p w14:paraId="21367E26" w14:textId="58606AB4" w:rsidR="00F6022E" w:rsidRPr="005426F0" w:rsidRDefault="00F6022E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152" w14:textId="3D0D0280" w:rsidR="00F6022E" w:rsidRPr="005426F0" w:rsidRDefault="00F6022E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От белого до желтовато-кремового, однородный по всей массе</w:t>
            </w:r>
          </w:p>
        </w:tc>
      </w:tr>
      <w:tr w:rsidR="00F6022E" w:rsidRPr="005426F0" w14:paraId="43C688C1" w14:textId="77777777" w:rsidTr="00017EE0">
        <w:tc>
          <w:tcPr>
            <w:tcW w:w="2405" w:type="dxa"/>
          </w:tcPr>
          <w:p w14:paraId="03E0E51A" w14:textId="7A6CB773" w:rsidR="00F6022E" w:rsidRPr="005426F0" w:rsidRDefault="00F6022E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 и запах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2AB" w14:textId="78F399D1" w:rsidR="00F6022E" w:rsidRPr="005426F0" w:rsidRDefault="00F6022E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 слегка острый, кисловатый, с запахом и привкусом внесенных вкусо</w:t>
            </w:r>
            <w:r w:rsidR="00D651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ароматических добавок</w:t>
            </w:r>
          </w:p>
        </w:tc>
      </w:tr>
      <w:tr w:rsidR="00807119" w:rsidRPr="005426F0" w14:paraId="4EFAC532" w14:textId="77777777" w:rsidTr="00F6022E">
        <w:tc>
          <w:tcPr>
            <w:tcW w:w="10343" w:type="dxa"/>
            <w:gridSpan w:val="3"/>
          </w:tcPr>
          <w:p w14:paraId="50DD25AA" w14:textId="2C54B143" w:rsidR="00807119" w:rsidRPr="005426F0" w:rsidRDefault="00EF07DC" w:rsidP="00F6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Микробиологические показатели по ТР/ТС 021-2011</w:t>
            </w:r>
          </w:p>
        </w:tc>
      </w:tr>
      <w:tr w:rsidR="006B1DEC" w:rsidRPr="005426F0" w14:paraId="6CCF198F" w14:textId="77777777" w:rsidTr="00F6022E">
        <w:tc>
          <w:tcPr>
            <w:tcW w:w="5103" w:type="dxa"/>
            <w:gridSpan w:val="2"/>
          </w:tcPr>
          <w:p w14:paraId="19382D21" w14:textId="17F9CDCC" w:rsidR="006B1DEC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не допускается, в г</w:t>
            </w:r>
          </w:p>
        </w:tc>
        <w:tc>
          <w:tcPr>
            <w:tcW w:w="5240" w:type="dxa"/>
          </w:tcPr>
          <w:p w14:paraId="1B281C37" w14:textId="54DF3241" w:rsidR="006B1DEC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B1DEC" w:rsidRPr="005426F0" w14:paraId="2F4682D0" w14:textId="77777777" w:rsidTr="00F6022E">
        <w:tc>
          <w:tcPr>
            <w:tcW w:w="5103" w:type="dxa"/>
            <w:gridSpan w:val="2"/>
          </w:tcPr>
          <w:p w14:paraId="0A2F8C93" w14:textId="5EB83414" w:rsidR="006B1DEC" w:rsidRPr="005426F0" w:rsidRDefault="00981FD5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F9F">
              <w:rPr>
                <w:rFonts w:ascii="Times New Roman" w:hAnsi="Times New Roman" w:cs="Times New Roman"/>
                <w:sz w:val="24"/>
                <w:szCs w:val="24"/>
              </w:rPr>
              <w:t>Дрожжи, КОЕ/г, не более</w:t>
            </w:r>
          </w:p>
        </w:tc>
        <w:tc>
          <w:tcPr>
            <w:tcW w:w="5240" w:type="dxa"/>
          </w:tcPr>
          <w:p w14:paraId="5D30AC15" w14:textId="3BC537C8" w:rsidR="006B1DEC" w:rsidRPr="00C82F9F" w:rsidRDefault="00C82F9F" w:rsidP="00F6022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13C90" w:rsidRPr="005426F0" w14:paraId="70701F24" w14:textId="77777777" w:rsidTr="00F6022E">
        <w:tc>
          <w:tcPr>
            <w:tcW w:w="5103" w:type="dxa"/>
            <w:gridSpan w:val="2"/>
          </w:tcPr>
          <w:p w14:paraId="6BB8F977" w14:textId="4611E1FF" w:rsidR="00513C90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Плесневые грибы, КОЕ/г, не более</w:t>
            </w:r>
          </w:p>
        </w:tc>
        <w:tc>
          <w:tcPr>
            <w:tcW w:w="5240" w:type="dxa"/>
          </w:tcPr>
          <w:p w14:paraId="324732AF" w14:textId="289702F5" w:rsidR="00513C90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B1DEC" w:rsidRPr="005426F0" w14:paraId="091ED5D5" w14:textId="77777777" w:rsidTr="00F6022E">
        <w:tc>
          <w:tcPr>
            <w:tcW w:w="5103" w:type="dxa"/>
            <w:gridSpan w:val="2"/>
          </w:tcPr>
          <w:p w14:paraId="2ACF9F61" w14:textId="72E6FA57" w:rsidR="006B1DEC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Сальмонеллы, не допускается, в г</w:t>
            </w:r>
          </w:p>
        </w:tc>
        <w:tc>
          <w:tcPr>
            <w:tcW w:w="5240" w:type="dxa"/>
          </w:tcPr>
          <w:p w14:paraId="7A2218D0" w14:textId="151FC328" w:rsidR="006B1DEC" w:rsidRPr="005426F0" w:rsidRDefault="00C82F9F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62493" w:rsidRPr="005426F0" w14:paraId="4AA6C335" w14:textId="77777777" w:rsidTr="00534E71">
        <w:tc>
          <w:tcPr>
            <w:tcW w:w="10343" w:type="dxa"/>
            <w:gridSpan w:val="3"/>
          </w:tcPr>
          <w:p w14:paraId="257312D9" w14:textId="77C969D2" w:rsidR="00862493" w:rsidRPr="00862493" w:rsidRDefault="00862493" w:rsidP="008624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Физико-химические показатели</w:t>
            </w:r>
          </w:p>
        </w:tc>
      </w:tr>
      <w:tr w:rsidR="00862493" w:rsidRPr="005426F0" w14:paraId="15ED81A7" w14:textId="77777777" w:rsidTr="00F6022E">
        <w:tc>
          <w:tcPr>
            <w:tcW w:w="5103" w:type="dxa"/>
            <w:gridSpan w:val="2"/>
          </w:tcPr>
          <w:p w14:paraId="7A9BA0D1" w14:textId="04ED9062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Массовая доля жира, %, не менее</w:t>
            </w:r>
          </w:p>
        </w:tc>
        <w:tc>
          <w:tcPr>
            <w:tcW w:w="5240" w:type="dxa"/>
          </w:tcPr>
          <w:p w14:paraId="3F756697" w14:textId="36DA8A2C" w:rsidR="00862493" w:rsidRPr="00862493" w:rsidRDefault="00A83E68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62493" w:rsidRPr="005426F0" w14:paraId="234C8405" w14:textId="77777777" w:rsidTr="00F6022E">
        <w:tc>
          <w:tcPr>
            <w:tcW w:w="5103" w:type="dxa"/>
            <w:gridSpan w:val="2"/>
          </w:tcPr>
          <w:p w14:paraId="5393B27E" w14:textId="368AD7F0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Массовая доля влаги, % не более</w:t>
            </w:r>
          </w:p>
        </w:tc>
        <w:tc>
          <w:tcPr>
            <w:tcW w:w="5240" w:type="dxa"/>
          </w:tcPr>
          <w:p w14:paraId="643368E8" w14:textId="3BA320B3" w:rsidR="00862493" w:rsidRPr="00862493" w:rsidRDefault="006F04AC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62493" w:rsidRPr="005426F0" w14:paraId="79F1731B" w14:textId="77777777" w:rsidTr="00F6022E">
        <w:tc>
          <w:tcPr>
            <w:tcW w:w="5103" w:type="dxa"/>
            <w:gridSpan w:val="2"/>
          </w:tcPr>
          <w:p w14:paraId="49717155" w14:textId="777C5AFD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Массовая доля яичных продуктов в пересчете на сухой желток, %, не менее</w:t>
            </w:r>
          </w:p>
        </w:tc>
        <w:tc>
          <w:tcPr>
            <w:tcW w:w="5240" w:type="dxa"/>
          </w:tcPr>
          <w:p w14:paraId="2015A897" w14:textId="78BB8E06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62493" w:rsidRPr="005426F0" w14:paraId="48BA6EA4" w14:textId="77777777" w:rsidTr="00F6022E">
        <w:tc>
          <w:tcPr>
            <w:tcW w:w="5103" w:type="dxa"/>
            <w:gridSpan w:val="2"/>
          </w:tcPr>
          <w:p w14:paraId="3ED9D33C" w14:textId="4E446E98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Кислотность, % в пересчете на уксусную кислоту, не более</w:t>
            </w:r>
          </w:p>
        </w:tc>
        <w:tc>
          <w:tcPr>
            <w:tcW w:w="5240" w:type="dxa"/>
          </w:tcPr>
          <w:p w14:paraId="45898B86" w14:textId="3253A525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62493" w:rsidRPr="005426F0" w14:paraId="1978FA3E" w14:textId="77777777" w:rsidTr="00F6022E">
        <w:tc>
          <w:tcPr>
            <w:tcW w:w="5103" w:type="dxa"/>
            <w:gridSpan w:val="2"/>
          </w:tcPr>
          <w:p w14:paraId="3333770D" w14:textId="4DF353CF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Стойкость эмульсии, процент неразрушенной эмульсии, не менее</w:t>
            </w:r>
          </w:p>
        </w:tc>
        <w:tc>
          <w:tcPr>
            <w:tcW w:w="5240" w:type="dxa"/>
          </w:tcPr>
          <w:p w14:paraId="586AEFA9" w14:textId="0AE2FE19" w:rsidR="00862493" w:rsidRPr="00862493" w:rsidRDefault="00862493" w:rsidP="0086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9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70371" w:rsidRPr="005426F0" w14:paraId="5CC584F5" w14:textId="77777777" w:rsidTr="00F6022E">
        <w:tc>
          <w:tcPr>
            <w:tcW w:w="10343" w:type="dxa"/>
            <w:gridSpan w:val="3"/>
          </w:tcPr>
          <w:p w14:paraId="7753969A" w14:textId="10863803" w:rsidR="00870371" w:rsidRPr="00870371" w:rsidRDefault="00870371" w:rsidP="008624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безопасности, содержание токсичных элементов, мг/кг, не более</w:t>
            </w:r>
          </w:p>
        </w:tc>
      </w:tr>
      <w:tr w:rsidR="006B1DEC" w:rsidRPr="005426F0" w14:paraId="37E628FC" w14:textId="77777777" w:rsidTr="00F6022E">
        <w:tc>
          <w:tcPr>
            <w:tcW w:w="5103" w:type="dxa"/>
            <w:gridSpan w:val="2"/>
          </w:tcPr>
          <w:p w14:paraId="01CE6DD4" w14:textId="5A1C5CB8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5240" w:type="dxa"/>
          </w:tcPr>
          <w:p w14:paraId="67580C8B" w14:textId="03E67197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B1DEC" w:rsidRPr="005426F0" w14:paraId="62879D13" w14:textId="77777777" w:rsidTr="00F6022E">
        <w:tc>
          <w:tcPr>
            <w:tcW w:w="5103" w:type="dxa"/>
            <w:gridSpan w:val="2"/>
          </w:tcPr>
          <w:p w14:paraId="252FCDFA" w14:textId="26E679DA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5240" w:type="dxa"/>
          </w:tcPr>
          <w:p w14:paraId="35FDBEA5" w14:textId="101A65B1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DEC" w:rsidRPr="005426F0" w14:paraId="208D5738" w14:textId="77777777" w:rsidTr="00F6022E">
        <w:tc>
          <w:tcPr>
            <w:tcW w:w="5103" w:type="dxa"/>
            <w:gridSpan w:val="2"/>
          </w:tcPr>
          <w:p w14:paraId="67272618" w14:textId="51F1D047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Кадмий</w:t>
            </w:r>
          </w:p>
        </w:tc>
        <w:tc>
          <w:tcPr>
            <w:tcW w:w="5240" w:type="dxa"/>
          </w:tcPr>
          <w:p w14:paraId="63ED456D" w14:textId="4A08234E" w:rsidR="006B1DEC" w:rsidRPr="005426F0" w:rsidRDefault="00870371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B1DEC" w:rsidRPr="005426F0" w14:paraId="2D92BA50" w14:textId="77777777" w:rsidTr="00F6022E">
        <w:tc>
          <w:tcPr>
            <w:tcW w:w="5103" w:type="dxa"/>
            <w:gridSpan w:val="2"/>
          </w:tcPr>
          <w:p w14:paraId="647C9392" w14:textId="7DD29F98" w:rsidR="006B1DEC" w:rsidRPr="005426F0" w:rsidRDefault="007522B7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  <w:tc>
          <w:tcPr>
            <w:tcW w:w="5240" w:type="dxa"/>
          </w:tcPr>
          <w:p w14:paraId="1A363B6E" w14:textId="5BDFE3F7" w:rsidR="006B1DEC" w:rsidRPr="005426F0" w:rsidRDefault="007522B7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522B7" w:rsidRPr="005426F0" w14:paraId="7A828D45" w14:textId="77777777" w:rsidTr="00F6022E">
        <w:tc>
          <w:tcPr>
            <w:tcW w:w="10343" w:type="dxa"/>
            <w:gridSpan w:val="3"/>
          </w:tcPr>
          <w:p w14:paraId="67065F4A" w14:textId="0D93058F" w:rsidR="007522B7" w:rsidRPr="007522B7" w:rsidRDefault="007522B7" w:rsidP="00F6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Микотоксины, мг/кг, не более</w:t>
            </w:r>
          </w:p>
        </w:tc>
      </w:tr>
      <w:tr w:rsidR="007522B7" w:rsidRPr="005426F0" w14:paraId="2B38CC2D" w14:textId="77777777" w:rsidTr="00F6022E">
        <w:trPr>
          <w:trHeight w:val="148"/>
        </w:trPr>
        <w:tc>
          <w:tcPr>
            <w:tcW w:w="5103" w:type="dxa"/>
            <w:gridSpan w:val="2"/>
          </w:tcPr>
          <w:p w14:paraId="79811008" w14:textId="29ACCEA5" w:rsidR="007522B7" w:rsidRPr="005426F0" w:rsidRDefault="007522B7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Афлатоксин В1</w:t>
            </w:r>
          </w:p>
        </w:tc>
        <w:tc>
          <w:tcPr>
            <w:tcW w:w="5240" w:type="dxa"/>
          </w:tcPr>
          <w:p w14:paraId="67510BA6" w14:textId="26499768" w:rsidR="007522B7" w:rsidRPr="005426F0" w:rsidRDefault="007522B7" w:rsidP="00F602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D651A3" w:rsidRPr="005426F0" w14:paraId="4D47972F" w14:textId="77777777" w:rsidTr="00652281">
        <w:trPr>
          <w:trHeight w:val="158"/>
        </w:trPr>
        <w:tc>
          <w:tcPr>
            <w:tcW w:w="10343" w:type="dxa"/>
            <w:gridSpan w:val="3"/>
          </w:tcPr>
          <w:p w14:paraId="5183EDD3" w14:textId="35132F65" w:rsidR="00D651A3" w:rsidRPr="00D651A3" w:rsidRDefault="00D651A3" w:rsidP="00D65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1A3">
              <w:rPr>
                <w:rFonts w:ascii="Times New Roman" w:hAnsi="Times New Roman" w:cs="Times New Roman"/>
                <w:b/>
                <w:bCs/>
              </w:rPr>
              <w:t>Пестициды, мг/кг, не более</w:t>
            </w:r>
          </w:p>
        </w:tc>
      </w:tr>
      <w:tr w:rsidR="00D651A3" w:rsidRPr="005426F0" w14:paraId="5F8B66A3" w14:textId="77777777" w:rsidTr="00F6022E">
        <w:trPr>
          <w:trHeight w:val="158"/>
        </w:trPr>
        <w:tc>
          <w:tcPr>
            <w:tcW w:w="5103" w:type="dxa"/>
            <w:gridSpan w:val="2"/>
          </w:tcPr>
          <w:p w14:paraId="5DCEF70D" w14:textId="3C0E02A5" w:rsidR="00D651A3" w:rsidRPr="00D651A3" w:rsidRDefault="00D651A3" w:rsidP="00D6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A3">
              <w:rPr>
                <w:rFonts w:ascii="Times New Roman" w:hAnsi="Times New Roman" w:cs="Times New Roman"/>
              </w:rPr>
              <w:t>ГХЦГ (a, b, y- изомеры)</w:t>
            </w:r>
          </w:p>
        </w:tc>
        <w:tc>
          <w:tcPr>
            <w:tcW w:w="5240" w:type="dxa"/>
          </w:tcPr>
          <w:p w14:paraId="67E88D8E" w14:textId="00883C54" w:rsidR="00D651A3" w:rsidRPr="00D651A3" w:rsidRDefault="00D651A3" w:rsidP="00D6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A3">
              <w:rPr>
                <w:rFonts w:ascii="Times New Roman" w:hAnsi="Times New Roman" w:cs="Times New Roman"/>
              </w:rPr>
              <w:t>0,05</w:t>
            </w:r>
          </w:p>
        </w:tc>
      </w:tr>
      <w:tr w:rsidR="00D651A3" w:rsidRPr="005426F0" w14:paraId="4FF938C8" w14:textId="77777777" w:rsidTr="00F6022E">
        <w:trPr>
          <w:trHeight w:val="158"/>
        </w:trPr>
        <w:tc>
          <w:tcPr>
            <w:tcW w:w="5103" w:type="dxa"/>
            <w:gridSpan w:val="2"/>
          </w:tcPr>
          <w:p w14:paraId="01ED6432" w14:textId="057F0177" w:rsidR="00D651A3" w:rsidRPr="00D651A3" w:rsidRDefault="00D651A3" w:rsidP="00D6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A3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5240" w:type="dxa"/>
          </w:tcPr>
          <w:p w14:paraId="0B2971A3" w14:textId="7467E661" w:rsidR="00D651A3" w:rsidRPr="00D651A3" w:rsidRDefault="00D651A3" w:rsidP="00D6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1A3">
              <w:rPr>
                <w:rFonts w:ascii="Times New Roman" w:hAnsi="Times New Roman" w:cs="Times New Roman"/>
              </w:rPr>
              <w:t>0,1</w:t>
            </w:r>
          </w:p>
        </w:tc>
      </w:tr>
      <w:tr w:rsidR="00D651A3" w:rsidRPr="005426F0" w14:paraId="19BB669F" w14:textId="77777777" w:rsidTr="00F6022E">
        <w:trPr>
          <w:trHeight w:val="158"/>
        </w:trPr>
        <w:tc>
          <w:tcPr>
            <w:tcW w:w="5103" w:type="dxa"/>
            <w:gridSpan w:val="2"/>
          </w:tcPr>
          <w:p w14:paraId="3030B4E7" w14:textId="77777777" w:rsidR="00D651A3" w:rsidRPr="00D651A3" w:rsidRDefault="00D651A3" w:rsidP="00D6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5798BDEF" w14:textId="77777777" w:rsidR="00D651A3" w:rsidRPr="00D651A3" w:rsidRDefault="00D651A3" w:rsidP="00D651A3">
            <w:pPr>
              <w:rPr>
                <w:rFonts w:ascii="Times New Roman" w:hAnsi="Times New Roman" w:cs="Times New Roman"/>
              </w:rPr>
            </w:pPr>
          </w:p>
        </w:tc>
      </w:tr>
      <w:tr w:rsidR="006B1DEC" w:rsidRPr="005426F0" w14:paraId="17ABE154" w14:textId="77777777" w:rsidTr="00017EE0">
        <w:tc>
          <w:tcPr>
            <w:tcW w:w="2405" w:type="dxa"/>
          </w:tcPr>
          <w:p w14:paraId="4D25F961" w14:textId="4023133F" w:rsidR="006B1DEC" w:rsidRPr="00D651A3" w:rsidRDefault="00017EE0" w:rsidP="00F6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Упаковка </w:t>
            </w:r>
          </w:p>
        </w:tc>
        <w:tc>
          <w:tcPr>
            <w:tcW w:w="7938" w:type="dxa"/>
            <w:gridSpan w:val="2"/>
          </w:tcPr>
          <w:p w14:paraId="66745348" w14:textId="04312899" w:rsidR="006B1DEC" w:rsidRPr="005426F0" w:rsidRDefault="00017EE0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Полимерная тара </w:t>
            </w:r>
            <w:r w:rsidR="00A646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6468D">
              <w:rPr>
                <w:rFonts w:ascii="Times New Roman" w:hAnsi="Times New Roman" w:cs="Times New Roman"/>
                <w:sz w:val="24"/>
                <w:szCs w:val="24"/>
              </w:rPr>
              <w:t>полипропилен)  объемом</w:t>
            </w:r>
            <w:proofErr w:type="gramEnd"/>
            <w:r w:rsidR="00A64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 до 10 л</w:t>
            </w:r>
          </w:p>
        </w:tc>
      </w:tr>
      <w:tr w:rsidR="00414375" w:rsidRPr="005426F0" w14:paraId="4FF415BF" w14:textId="77777777" w:rsidTr="00017EE0">
        <w:tc>
          <w:tcPr>
            <w:tcW w:w="2405" w:type="dxa"/>
          </w:tcPr>
          <w:p w14:paraId="760243A2" w14:textId="63CA1C35" w:rsidR="00414375" w:rsidRPr="00D651A3" w:rsidRDefault="00414375" w:rsidP="004143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Пищевая ценность в 100 г продукта</w:t>
            </w:r>
          </w:p>
        </w:tc>
        <w:tc>
          <w:tcPr>
            <w:tcW w:w="7938" w:type="dxa"/>
            <w:gridSpan w:val="2"/>
          </w:tcPr>
          <w:p w14:paraId="4FE99B35" w14:textId="57746AAB" w:rsidR="00414375" w:rsidRPr="005426F0" w:rsidRDefault="00414375" w:rsidP="0041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Жиры – 78 г, белки - 0,</w:t>
            </w:r>
            <w:r w:rsidR="00505DF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г, углеводы – </w:t>
            </w:r>
            <w:r w:rsidR="00505DF7">
              <w:rPr>
                <w:rFonts w:ascii="Times New Roman" w:hAnsi="Times New Roman" w:cs="Times New Roman"/>
              </w:rPr>
              <w:t>0,4</w:t>
            </w:r>
            <w:r>
              <w:rPr>
                <w:rFonts w:ascii="Times New Roman" w:hAnsi="Times New Roman" w:cs="Times New Roman"/>
              </w:rPr>
              <w:t xml:space="preserve"> г; энергетическая ценность – </w:t>
            </w:r>
            <w:r w:rsidR="00505D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10ккал/2</w:t>
            </w:r>
            <w:r w:rsidR="00505DF7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0 кДж</w:t>
            </w:r>
          </w:p>
        </w:tc>
      </w:tr>
      <w:tr w:rsidR="006B1DEC" w:rsidRPr="005426F0" w14:paraId="1429F66C" w14:textId="77777777" w:rsidTr="00F6022E">
        <w:tc>
          <w:tcPr>
            <w:tcW w:w="10343" w:type="dxa"/>
            <w:gridSpan w:val="3"/>
          </w:tcPr>
          <w:p w14:paraId="056BD07D" w14:textId="56C2AB5F" w:rsidR="006B1DEC" w:rsidRPr="005426F0" w:rsidRDefault="005426F0" w:rsidP="00F6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хранения</w:t>
            </w:r>
            <w:r w:rsidR="00EF07DC" w:rsidRPr="00542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сроки годности</w:t>
            </w:r>
          </w:p>
        </w:tc>
      </w:tr>
      <w:tr w:rsidR="00513C90" w:rsidRPr="005426F0" w14:paraId="7DFE1B05" w14:textId="77777777" w:rsidTr="00017EE0">
        <w:tc>
          <w:tcPr>
            <w:tcW w:w="2405" w:type="dxa"/>
          </w:tcPr>
          <w:p w14:paraId="28DF5640" w14:textId="24AA14B9" w:rsidR="00513C90" w:rsidRPr="005426F0" w:rsidRDefault="005426F0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 xml:space="preserve"> От 0 </w:t>
            </w:r>
            <w:r w:rsidR="00017EE0">
              <w:rPr>
                <w:rFonts w:ascii="Times New Roman" w:hAnsi="Times New Roman" w:cs="Times New Roman"/>
                <w:sz w:val="24"/>
                <w:szCs w:val="24"/>
              </w:rPr>
              <w:t>⁰</w:t>
            </w: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 xml:space="preserve">С до + </w:t>
            </w:r>
            <w:r w:rsidR="00A64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17EE0">
              <w:rPr>
                <w:rFonts w:ascii="Times New Roman" w:hAnsi="Times New Roman" w:cs="Times New Roman"/>
                <w:sz w:val="24"/>
                <w:szCs w:val="24"/>
              </w:rPr>
              <w:t>⁰</w:t>
            </w: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938" w:type="dxa"/>
            <w:gridSpan w:val="2"/>
          </w:tcPr>
          <w:p w14:paraId="66DE6CBA" w14:textId="367BFC8E" w:rsidR="00513C90" w:rsidRPr="005426F0" w:rsidRDefault="005426F0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F0">
              <w:rPr>
                <w:rFonts w:ascii="Times New Roman" w:hAnsi="Times New Roman" w:cs="Times New Roman"/>
                <w:sz w:val="24"/>
                <w:szCs w:val="24"/>
              </w:rPr>
              <w:t>- 180 суток</w:t>
            </w:r>
          </w:p>
        </w:tc>
      </w:tr>
      <w:tr w:rsidR="00807119" w:rsidRPr="005426F0" w14:paraId="6ADC4D38" w14:textId="77777777" w:rsidTr="00017EE0">
        <w:tc>
          <w:tcPr>
            <w:tcW w:w="2405" w:type="dxa"/>
          </w:tcPr>
          <w:p w14:paraId="3761E17E" w14:textId="77777777" w:rsidR="00807119" w:rsidRPr="005426F0" w:rsidRDefault="00807119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1147730" w14:textId="77777777" w:rsidR="00807119" w:rsidRPr="005426F0" w:rsidRDefault="00807119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92D532A" w14:textId="77777777" w:rsidR="00807119" w:rsidRPr="005426F0" w:rsidRDefault="00807119" w:rsidP="00F6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68D" w:rsidRPr="005426F0" w14:paraId="3A1F8689" w14:textId="77777777" w:rsidTr="00F6022E">
        <w:tc>
          <w:tcPr>
            <w:tcW w:w="5103" w:type="dxa"/>
            <w:gridSpan w:val="2"/>
          </w:tcPr>
          <w:p w14:paraId="1AC1F5F1" w14:textId="0CCC4786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D">
              <w:t>Изготовитель</w:t>
            </w:r>
          </w:p>
        </w:tc>
        <w:tc>
          <w:tcPr>
            <w:tcW w:w="5240" w:type="dxa"/>
          </w:tcPr>
          <w:p w14:paraId="1E04D301" w14:textId="27DC49D4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D">
              <w:t>ООО «ПКП»</w:t>
            </w:r>
          </w:p>
        </w:tc>
      </w:tr>
      <w:tr w:rsidR="00A6468D" w:rsidRPr="005426F0" w14:paraId="34F2903A" w14:textId="77777777" w:rsidTr="00F6022E">
        <w:tc>
          <w:tcPr>
            <w:tcW w:w="5103" w:type="dxa"/>
            <w:gridSpan w:val="2"/>
          </w:tcPr>
          <w:p w14:paraId="263F258B" w14:textId="49090F06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D">
              <w:lastRenderedPageBreak/>
              <w:t>Адрес производства</w:t>
            </w:r>
          </w:p>
        </w:tc>
        <w:tc>
          <w:tcPr>
            <w:tcW w:w="5240" w:type="dxa"/>
          </w:tcPr>
          <w:p w14:paraId="5F90113F" w14:textId="7B923E2E" w:rsidR="00A6468D" w:rsidRPr="005426F0" w:rsidRDefault="00A6468D" w:rsidP="00A64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9D">
              <w:t>Г. Чехов, ул. Комсомольская, д. 13а, помещение а №2335</w:t>
            </w:r>
          </w:p>
        </w:tc>
      </w:tr>
    </w:tbl>
    <w:p w14:paraId="05784943" w14:textId="01925966" w:rsidR="00807119" w:rsidRPr="00807119" w:rsidRDefault="00807119" w:rsidP="00F6022E">
      <w:pPr>
        <w:spacing w:line="480" w:lineRule="auto"/>
      </w:pPr>
      <w:r w:rsidRPr="005426F0">
        <w:rPr>
          <w:sz w:val="24"/>
          <w:szCs w:val="24"/>
        </w:rPr>
        <w:t xml:space="preserve">                                 </w:t>
      </w:r>
      <w:r w:rsidR="006B1DEC" w:rsidRPr="005426F0">
        <w:rPr>
          <w:sz w:val="24"/>
          <w:szCs w:val="24"/>
        </w:rPr>
        <w:tab/>
      </w:r>
    </w:p>
    <w:sectPr w:rsidR="00807119" w:rsidRPr="0080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CE05" w14:textId="77777777" w:rsidR="0064343E" w:rsidRDefault="0064343E" w:rsidP="007522B7">
      <w:pPr>
        <w:spacing w:after="0" w:line="240" w:lineRule="auto"/>
      </w:pPr>
      <w:r>
        <w:separator/>
      </w:r>
    </w:p>
  </w:endnote>
  <w:endnote w:type="continuationSeparator" w:id="0">
    <w:p w14:paraId="5AC0B735" w14:textId="77777777" w:rsidR="0064343E" w:rsidRDefault="0064343E" w:rsidP="0075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BF04" w14:textId="77777777" w:rsidR="0064343E" w:rsidRDefault="0064343E" w:rsidP="007522B7">
      <w:pPr>
        <w:spacing w:after="0" w:line="240" w:lineRule="auto"/>
      </w:pPr>
      <w:r>
        <w:separator/>
      </w:r>
    </w:p>
  </w:footnote>
  <w:footnote w:type="continuationSeparator" w:id="0">
    <w:p w14:paraId="0BF5BFAE" w14:textId="77777777" w:rsidR="0064343E" w:rsidRDefault="0064343E" w:rsidP="00752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F6"/>
    <w:rsid w:val="00017AE9"/>
    <w:rsid w:val="00017EE0"/>
    <w:rsid w:val="00074BE2"/>
    <w:rsid w:val="001B7C43"/>
    <w:rsid w:val="00250029"/>
    <w:rsid w:val="00270239"/>
    <w:rsid w:val="00286242"/>
    <w:rsid w:val="00300D28"/>
    <w:rsid w:val="003770F6"/>
    <w:rsid w:val="003B59ED"/>
    <w:rsid w:val="00414375"/>
    <w:rsid w:val="00452036"/>
    <w:rsid w:val="00505DF7"/>
    <w:rsid w:val="00513C90"/>
    <w:rsid w:val="005426F0"/>
    <w:rsid w:val="005845D3"/>
    <w:rsid w:val="00586019"/>
    <w:rsid w:val="005A1A4C"/>
    <w:rsid w:val="006159CB"/>
    <w:rsid w:val="006367F2"/>
    <w:rsid w:val="0064325A"/>
    <w:rsid w:val="0064343E"/>
    <w:rsid w:val="006979CF"/>
    <w:rsid w:val="006B1DEC"/>
    <w:rsid w:val="006F04AC"/>
    <w:rsid w:val="006F7DED"/>
    <w:rsid w:val="007522B7"/>
    <w:rsid w:val="007B19FA"/>
    <w:rsid w:val="007F7D1B"/>
    <w:rsid w:val="00807119"/>
    <w:rsid w:val="00862493"/>
    <w:rsid w:val="00870371"/>
    <w:rsid w:val="008A52DE"/>
    <w:rsid w:val="009466A2"/>
    <w:rsid w:val="00950DAD"/>
    <w:rsid w:val="00981FD5"/>
    <w:rsid w:val="00986744"/>
    <w:rsid w:val="00990580"/>
    <w:rsid w:val="00A04B3B"/>
    <w:rsid w:val="00A211A7"/>
    <w:rsid w:val="00A254CB"/>
    <w:rsid w:val="00A32AED"/>
    <w:rsid w:val="00A6468D"/>
    <w:rsid w:val="00A83E68"/>
    <w:rsid w:val="00AF5834"/>
    <w:rsid w:val="00BB107E"/>
    <w:rsid w:val="00BE5DBF"/>
    <w:rsid w:val="00C82F9F"/>
    <w:rsid w:val="00C857FD"/>
    <w:rsid w:val="00D106D2"/>
    <w:rsid w:val="00D651A3"/>
    <w:rsid w:val="00E13380"/>
    <w:rsid w:val="00E41023"/>
    <w:rsid w:val="00E657A9"/>
    <w:rsid w:val="00EA1C5C"/>
    <w:rsid w:val="00EF07DC"/>
    <w:rsid w:val="00EF275C"/>
    <w:rsid w:val="00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D88B"/>
  <w15:chartTrackingRefBased/>
  <w15:docId w15:val="{2FE2E171-6781-445A-BBAD-05727A8C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2B7"/>
  </w:style>
  <w:style w:type="paragraph" w:styleId="a6">
    <w:name w:val="footer"/>
    <w:basedOn w:val="a"/>
    <w:link w:val="a7"/>
    <w:uiPriority w:val="99"/>
    <w:unhideWhenUsed/>
    <w:rsid w:val="00752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tdp-ofis@outlook.com</dc:creator>
  <cp:keywords/>
  <dc:description/>
  <cp:lastModifiedBy>Irina_Shumakova</cp:lastModifiedBy>
  <cp:revision>2</cp:revision>
  <dcterms:created xsi:type="dcterms:W3CDTF">2026-07-03T13:16:00Z</dcterms:created>
  <dcterms:modified xsi:type="dcterms:W3CDTF">2026-07-03T13:16:00Z</dcterms:modified>
</cp:coreProperties>
</file>